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AE2BE" w14:textId="77777777" w:rsidR="005D1739" w:rsidRDefault="005D1739" w:rsidP="002A7F17">
      <w:pPr>
        <w:tabs>
          <w:tab w:val="left" w:pos="1290"/>
          <w:tab w:val="left" w:pos="4749"/>
          <w:tab w:val="left" w:pos="5469"/>
        </w:tabs>
        <w:jc w:val="center"/>
        <w:rPr>
          <w:b/>
          <w:snapToGrid w:val="0"/>
          <w:szCs w:val="20"/>
        </w:rPr>
      </w:pPr>
    </w:p>
    <w:p w14:paraId="134947A0" w14:textId="77777777" w:rsidR="005D1739" w:rsidRDefault="005D1739" w:rsidP="002A7F17">
      <w:pPr>
        <w:tabs>
          <w:tab w:val="left" w:pos="1290"/>
          <w:tab w:val="left" w:pos="4749"/>
          <w:tab w:val="left" w:pos="5469"/>
        </w:tabs>
        <w:jc w:val="center"/>
        <w:rPr>
          <w:b/>
          <w:snapToGrid w:val="0"/>
          <w:szCs w:val="20"/>
        </w:rPr>
      </w:pPr>
    </w:p>
    <w:p w14:paraId="7D4D8C3B" w14:textId="77777777" w:rsidR="002A7F17" w:rsidRPr="00BE7DED" w:rsidRDefault="002A7F17" w:rsidP="002A7F17">
      <w:pPr>
        <w:tabs>
          <w:tab w:val="left" w:pos="1290"/>
          <w:tab w:val="left" w:pos="4749"/>
          <w:tab w:val="left" w:pos="5469"/>
        </w:tabs>
        <w:jc w:val="center"/>
        <w:rPr>
          <w:b/>
          <w:snapToGrid w:val="0"/>
          <w:szCs w:val="20"/>
        </w:rPr>
      </w:pPr>
      <w:r w:rsidRPr="00BE7DED">
        <w:rPr>
          <w:b/>
          <w:snapToGrid w:val="0"/>
          <w:szCs w:val="20"/>
        </w:rPr>
        <w:t xml:space="preserve">IN THE COMMON PLEAS COURT </w:t>
      </w:r>
    </w:p>
    <w:p w14:paraId="23099BBC" w14:textId="55DE01E0" w:rsidR="002A7F17" w:rsidRPr="00BE7DED" w:rsidRDefault="002A7F17" w:rsidP="002A7F17">
      <w:pPr>
        <w:tabs>
          <w:tab w:val="left" w:pos="1290"/>
          <w:tab w:val="left" w:pos="4749"/>
          <w:tab w:val="left" w:pos="5469"/>
        </w:tabs>
        <w:jc w:val="center"/>
        <w:rPr>
          <w:b/>
          <w:snapToGrid w:val="0"/>
          <w:szCs w:val="20"/>
        </w:rPr>
      </w:pPr>
      <w:r w:rsidRPr="00BE7DED">
        <w:rPr>
          <w:b/>
          <w:snapToGrid w:val="0"/>
          <w:szCs w:val="20"/>
        </w:rPr>
        <w:t xml:space="preserve">OF </w:t>
      </w:r>
      <w:r w:rsidR="005952E3">
        <w:rPr>
          <w:b/>
          <w:snapToGrid w:val="0"/>
          <w:szCs w:val="20"/>
        </w:rPr>
        <w:t>FRANKLIN</w:t>
      </w:r>
      <w:r w:rsidRPr="00BE7DED">
        <w:rPr>
          <w:b/>
          <w:snapToGrid w:val="0"/>
          <w:szCs w:val="20"/>
        </w:rPr>
        <w:t xml:space="preserve"> COUNTY, OHIO</w:t>
      </w:r>
    </w:p>
    <w:p w14:paraId="42A84F24" w14:textId="77777777" w:rsidR="002A7F17" w:rsidRPr="00BE7DED" w:rsidRDefault="002A7F17" w:rsidP="002A7F17">
      <w:pPr>
        <w:tabs>
          <w:tab w:val="left" w:pos="1290"/>
          <w:tab w:val="left" w:pos="4749"/>
          <w:tab w:val="left" w:pos="5469"/>
        </w:tabs>
        <w:ind w:firstLine="1290"/>
        <w:jc w:val="center"/>
        <w:rPr>
          <w:snapToGrid w:val="0"/>
          <w:szCs w:val="20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30"/>
        <w:gridCol w:w="4147"/>
      </w:tblGrid>
      <w:tr w:rsidR="002A7F17" w:rsidRPr="00BE7DED" w14:paraId="1A62FE52" w14:textId="77777777" w:rsidTr="008025AD">
        <w:tc>
          <w:tcPr>
            <w:tcW w:w="4683" w:type="dxa"/>
            <w:shd w:val="clear" w:color="auto" w:fill="auto"/>
          </w:tcPr>
          <w:p w14:paraId="4DF0FBBB" w14:textId="77777777" w:rsidR="002A7F17" w:rsidRPr="00D8719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 w:rsidRPr="00D87193">
              <w:rPr>
                <w:snapToGrid w:val="0"/>
                <w:szCs w:val="20"/>
              </w:rPr>
              <w:t>KEYBANK NATIONAL ASSOCIATION</w:t>
            </w:r>
            <w:r>
              <w:rPr>
                <w:snapToGrid w:val="0"/>
                <w:szCs w:val="20"/>
              </w:rPr>
              <w:t>,</w:t>
            </w:r>
          </w:p>
          <w:p w14:paraId="30F6251A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ind w:firstLine="720"/>
              <w:rPr>
                <w:snapToGrid w:val="0"/>
                <w:szCs w:val="20"/>
              </w:rPr>
            </w:pPr>
          </w:p>
          <w:p w14:paraId="6DFA2D0F" w14:textId="77777777" w:rsidR="002A7F17" w:rsidRPr="00D8719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ind w:firstLine="720"/>
              <w:rPr>
                <w:snapToGrid w:val="0"/>
                <w:szCs w:val="20"/>
              </w:rPr>
            </w:pPr>
            <w:r w:rsidRPr="00D87193">
              <w:rPr>
                <w:snapToGrid w:val="0"/>
                <w:szCs w:val="20"/>
              </w:rPr>
              <w:t>Plaintiff,</w:t>
            </w:r>
          </w:p>
          <w:p w14:paraId="319F97C1" w14:textId="77777777" w:rsidR="002A7F17" w:rsidRPr="00D8719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</w:p>
          <w:p w14:paraId="528D91F7" w14:textId="77777777" w:rsidR="002A7F17" w:rsidRPr="00D8719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 w:rsidRPr="00D87193">
              <w:rPr>
                <w:snapToGrid w:val="0"/>
                <w:szCs w:val="20"/>
              </w:rPr>
              <w:t>v.</w:t>
            </w:r>
          </w:p>
          <w:p w14:paraId="1C259C2E" w14:textId="77777777" w:rsidR="002A7F17" w:rsidRPr="00D8719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</w:p>
          <w:p w14:paraId="69E55651" w14:textId="6E274283" w:rsidR="002A7F17" w:rsidRPr="005952E3" w:rsidRDefault="005952E3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  <w:lang w:val="fr-FR"/>
              </w:rPr>
            </w:pPr>
            <w:r w:rsidRPr="005952E3">
              <w:rPr>
                <w:snapToGrid w:val="0"/>
                <w:szCs w:val="20"/>
                <w:lang w:val="fr-FR"/>
              </w:rPr>
              <w:t>TEI,</w:t>
            </w:r>
            <w:r>
              <w:rPr>
                <w:snapToGrid w:val="0"/>
                <w:szCs w:val="20"/>
                <w:lang w:val="fr-FR"/>
              </w:rPr>
              <w:t xml:space="preserve"> </w:t>
            </w:r>
            <w:r w:rsidR="00503F08" w:rsidRPr="005952E3">
              <w:rPr>
                <w:snapToGrid w:val="0"/>
                <w:szCs w:val="20"/>
                <w:lang w:val="fr-FR"/>
              </w:rPr>
              <w:t xml:space="preserve">LLC, </w:t>
            </w:r>
            <w:r w:rsidR="002A7F17" w:rsidRPr="005952E3">
              <w:rPr>
                <w:snapToGrid w:val="0"/>
                <w:szCs w:val="20"/>
                <w:lang w:val="fr-FR"/>
              </w:rPr>
              <w:t xml:space="preserve">ET AL., </w:t>
            </w:r>
          </w:p>
          <w:p w14:paraId="1E2D57D1" w14:textId="77777777" w:rsidR="002A7F17" w:rsidRPr="005952E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  <w:lang w:val="fr-FR"/>
              </w:rPr>
            </w:pPr>
          </w:p>
          <w:p w14:paraId="4C8EA01A" w14:textId="77777777" w:rsidR="002A7F17" w:rsidRPr="005952E3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ind w:left="720"/>
              <w:rPr>
                <w:snapToGrid w:val="0"/>
                <w:szCs w:val="20"/>
                <w:lang w:val="fr-FR"/>
              </w:rPr>
            </w:pPr>
            <w:proofErr w:type="spellStart"/>
            <w:r w:rsidRPr="005952E3">
              <w:rPr>
                <w:snapToGrid w:val="0"/>
                <w:szCs w:val="20"/>
                <w:lang w:val="fr-FR"/>
              </w:rPr>
              <w:t>Defendants</w:t>
            </w:r>
            <w:proofErr w:type="spellEnd"/>
            <w:r w:rsidRPr="005952E3">
              <w:rPr>
                <w:snapToGrid w:val="0"/>
                <w:szCs w:val="20"/>
                <w:lang w:val="fr-FR"/>
              </w:rPr>
              <w:t>.</w:t>
            </w:r>
          </w:p>
          <w:p w14:paraId="16A0E19C" w14:textId="77777777" w:rsidR="00503F08" w:rsidRPr="005952E3" w:rsidRDefault="00503F08" w:rsidP="008025AD">
            <w:pPr>
              <w:tabs>
                <w:tab w:val="left" w:pos="1290"/>
                <w:tab w:val="left" w:pos="4749"/>
                <w:tab w:val="left" w:pos="5469"/>
              </w:tabs>
              <w:ind w:left="720"/>
              <w:rPr>
                <w:snapToGrid w:val="0"/>
                <w:szCs w:val="20"/>
                <w:lang w:val="fr-FR"/>
              </w:rPr>
            </w:pPr>
          </w:p>
        </w:tc>
        <w:tc>
          <w:tcPr>
            <w:tcW w:w="530" w:type="dxa"/>
          </w:tcPr>
          <w:p w14:paraId="34FBE12F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3DFA94CD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512B5650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069B0CBD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054461B1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2B646B2A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466FF603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503D9D11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66BF760E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  <w:p w14:paraId="5A20F1F8" w14:textId="77777777" w:rsidR="002A7F17" w:rsidRPr="00BE7DED" w:rsidRDefault="00503F08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:</w:t>
            </w:r>
          </w:p>
        </w:tc>
        <w:tc>
          <w:tcPr>
            <w:tcW w:w="4147" w:type="dxa"/>
          </w:tcPr>
          <w:p w14:paraId="3CEF8CBD" w14:textId="77777777" w:rsidR="002A7F17" w:rsidRPr="00BE7DED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jc w:val="center"/>
              <w:rPr>
                <w:snapToGrid w:val="0"/>
                <w:szCs w:val="20"/>
              </w:rPr>
            </w:pPr>
          </w:p>
          <w:p w14:paraId="4CF6F9BD" w14:textId="77777777" w:rsidR="002A7F17" w:rsidRPr="00BE7DED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 w:rsidRPr="00BE7DED">
              <w:rPr>
                <w:snapToGrid w:val="0"/>
                <w:szCs w:val="20"/>
              </w:rPr>
              <w:t>CASE NO.: ______________</w:t>
            </w:r>
          </w:p>
          <w:p w14:paraId="39D7A1A6" w14:textId="77777777" w:rsidR="002A7F17" w:rsidRPr="00BE7DED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</w:p>
          <w:p w14:paraId="20613CEA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 w:rsidRPr="00BE7DED">
              <w:rPr>
                <w:snapToGrid w:val="0"/>
                <w:szCs w:val="20"/>
              </w:rPr>
              <w:t>JUDGE _________________</w:t>
            </w:r>
          </w:p>
          <w:p w14:paraId="4D6AAE28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</w:p>
          <w:p w14:paraId="10A80382" w14:textId="77777777" w:rsidR="002A7F17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</w:p>
          <w:p w14:paraId="189B56F0" w14:textId="77777777" w:rsidR="002A7F17" w:rsidRPr="00BE7DED" w:rsidRDefault="002A7F17" w:rsidP="008025AD">
            <w:pPr>
              <w:tabs>
                <w:tab w:val="left" w:pos="1290"/>
                <w:tab w:val="left" w:pos="4749"/>
                <w:tab w:val="left" w:pos="5469"/>
              </w:tabs>
              <w:rPr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  <w:u w:val="single"/>
              </w:rPr>
              <w:t>JUDGMENT ENTRY</w:t>
            </w:r>
          </w:p>
        </w:tc>
      </w:tr>
    </w:tbl>
    <w:p w14:paraId="62C34E0D" w14:textId="77777777" w:rsidR="002A7F17" w:rsidRPr="00382585" w:rsidRDefault="002A7F17" w:rsidP="002A7F17">
      <w:pPr>
        <w:jc w:val="both"/>
        <w:rPr>
          <w:sz w:val="22"/>
        </w:rPr>
      </w:pPr>
    </w:p>
    <w:p w14:paraId="799646C0" w14:textId="033A436D" w:rsidR="002A7F17" w:rsidRPr="00382585" w:rsidRDefault="002A7F17" w:rsidP="002A7F17">
      <w:pPr>
        <w:tabs>
          <w:tab w:val="left" w:pos="720"/>
          <w:tab w:val="left" w:pos="1290"/>
          <w:tab w:val="left" w:pos="4749"/>
          <w:tab w:val="left" w:pos="5469"/>
        </w:tabs>
        <w:spacing w:line="480" w:lineRule="auto"/>
        <w:jc w:val="both"/>
      </w:pPr>
      <w:r w:rsidRPr="00382585">
        <w:tab/>
        <w:t xml:space="preserve">This matter came on for consideration before the Court upon the </w:t>
      </w:r>
      <w:r w:rsidRPr="008027A0">
        <w:rPr>
          <w:i/>
        </w:rPr>
        <w:t xml:space="preserve">Complaint on Cognovit </w:t>
      </w:r>
      <w:r>
        <w:rPr>
          <w:i/>
        </w:rPr>
        <w:t xml:space="preserve">Promissory </w:t>
      </w:r>
      <w:r w:rsidRPr="008027A0">
        <w:rPr>
          <w:i/>
        </w:rPr>
        <w:t>Note</w:t>
      </w:r>
      <w:r w:rsidR="00161D66">
        <w:rPr>
          <w:i/>
        </w:rPr>
        <w:t>s</w:t>
      </w:r>
      <w:r>
        <w:rPr>
          <w:i/>
        </w:rPr>
        <w:t xml:space="preserve"> and Guaranties</w:t>
      </w:r>
      <w:r>
        <w:t xml:space="preserve"> (“</w:t>
      </w:r>
      <w:r w:rsidRPr="00183479">
        <w:rPr>
          <w:b/>
        </w:rPr>
        <w:t>Complaint</w:t>
      </w:r>
      <w:r>
        <w:t xml:space="preserve">”) </w:t>
      </w:r>
      <w:r w:rsidRPr="00382585">
        <w:t xml:space="preserve">by Plaintiff </w:t>
      </w:r>
      <w:r>
        <w:t xml:space="preserve">KeyBank National Association </w:t>
      </w:r>
      <w:r w:rsidRPr="00382585">
        <w:t>(</w:t>
      </w:r>
      <w:r>
        <w:t>“</w:t>
      </w:r>
      <w:r w:rsidRPr="00183479">
        <w:rPr>
          <w:b/>
        </w:rPr>
        <w:t>Plaintiff</w:t>
      </w:r>
      <w:r>
        <w:t>” or “</w:t>
      </w:r>
      <w:r w:rsidRPr="00183479">
        <w:rPr>
          <w:b/>
        </w:rPr>
        <w:t>Lender</w:t>
      </w:r>
      <w:r>
        <w:t>”</w:t>
      </w:r>
      <w:r w:rsidRPr="00382585">
        <w:t>) and upon the Answer of</w:t>
      </w:r>
      <w:r w:rsidRPr="00183479">
        <w:t xml:space="preserve"> </w:t>
      </w:r>
      <w:r>
        <w:t xml:space="preserve">Defendants </w:t>
      </w:r>
      <w:r w:rsidR="005952E3">
        <w:t>TEI, LLC and Kenneth W. Travis</w:t>
      </w:r>
      <w:r>
        <w:t xml:space="preserve"> (collectively, “</w:t>
      </w:r>
      <w:r w:rsidRPr="00F61659">
        <w:rPr>
          <w:b/>
        </w:rPr>
        <w:t>Obligors</w:t>
      </w:r>
      <w:r>
        <w:t>” or “</w:t>
      </w:r>
      <w:r w:rsidRPr="00F61659">
        <w:rPr>
          <w:b/>
        </w:rPr>
        <w:t>Defendants</w:t>
      </w:r>
      <w:r>
        <w:t xml:space="preserve">”) </w:t>
      </w:r>
      <w:r w:rsidRPr="00382585">
        <w:t>to the Plainti</w:t>
      </w:r>
      <w:r>
        <w:t>ff’s Complaint</w:t>
      </w:r>
      <w:r w:rsidRPr="00382585">
        <w:t>.  The</w:t>
      </w:r>
      <w:r>
        <w:t xml:space="preserve"> Court finds that Obligors</w:t>
      </w:r>
      <w:r w:rsidRPr="00382585">
        <w:t>, being represented by an attorney at law before the Courts of the State of Ohio</w:t>
      </w:r>
      <w:r>
        <w:t>, have by virtue of the warrant</w:t>
      </w:r>
      <w:r w:rsidRPr="00382585">
        <w:t xml:space="preserve"> of attorney </w:t>
      </w:r>
      <w:r>
        <w:t xml:space="preserve">provisions contained in the </w:t>
      </w:r>
      <w:r w:rsidR="005D1739">
        <w:t xml:space="preserve">Notes and </w:t>
      </w:r>
      <w:r>
        <w:t xml:space="preserve">Guaranties executed by Guarantor </w:t>
      </w:r>
      <w:r w:rsidRPr="00382585">
        <w:t>waived the issuance and service of proces</w:t>
      </w:r>
      <w:r>
        <w:t>s in this action, admitted the</w:t>
      </w:r>
      <w:r w:rsidRPr="00382585">
        <w:t xml:space="preserve"> non-payment and the amount of the indebtedness evidenced by the </w:t>
      </w:r>
      <w:r w:rsidR="005D1739">
        <w:t xml:space="preserve">Notes and </w:t>
      </w:r>
      <w:r>
        <w:t xml:space="preserve">Guaranties, </w:t>
      </w:r>
      <w:r w:rsidRPr="00382585">
        <w:t xml:space="preserve">and authorized the confession of judgment in favor of Plaintiff </w:t>
      </w:r>
      <w:r>
        <w:t>against Obligors</w:t>
      </w:r>
      <w:r w:rsidRPr="00382585">
        <w:t xml:space="preserve"> as set forth below.</w:t>
      </w:r>
      <w:r>
        <w:rPr>
          <w:rStyle w:val="FootnoteReference"/>
          <w:rFonts w:eastAsiaTheme="minorEastAsia"/>
        </w:rPr>
        <w:footnoteReference w:id="1"/>
      </w:r>
      <w:r w:rsidRPr="00382585">
        <w:t xml:space="preserve">  The Court finds that the territorial jurisdiction of this Court is satisfied because</w:t>
      </w:r>
      <w:r>
        <w:t xml:space="preserve"> </w:t>
      </w:r>
      <w:r w:rsidRPr="002E7956">
        <w:t xml:space="preserve">Obligors </w:t>
      </w:r>
      <w:r w:rsidR="005952E3">
        <w:t>executed the Notes and Guaranties in Franklin</w:t>
      </w:r>
      <w:r w:rsidRPr="002E7956">
        <w:t xml:space="preserve"> County, Ohio.</w:t>
      </w:r>
      <w:r>
        <w:t xml:space="preserve">  The original </w:t>
      </w:r>
      <w:r w:rsidR="005D1739">
        <w:t xml:space="preserve">Notes and </w:t>
      </w:r>
      <w:r>
        <w:t>Guaranties have been provided to the Court.</w:t>
      </w:r>
    </w:p>
    <w:p w14:paraId="15252186" w14:textId="77777777" w:rsidR="002A7F17" w:rsidRPr="00382585" w:rsidRDefault="002A7F17" w:rsidP="002A7F17">
      <w:pPr>
        <w:tabs>
          <w:tab w:val="left" w:pos="720"/>
          <w:tab w:val="left" w:pos="1290"/>
          <w:tab w:val="left" w:pos="4749"/>
          <w:tab w:val="left" w:pos="5469"/>
        </w:tabs>
        <w:spacing w:line="480" w:lineRule="auto"/>
        <w:jc w:val="both"/>
      </w:pPr>
      <w:r w:rsidRPr="00382585">
        <w:lastRenderedPageBreak/>
        <w:tab/>
        <w:t xml:space="preserve">The Court further finds that the </w:t>
      </w:r>
      <w:r w:rsidR="005D1739">
        <w:t xml:space="preserve">Notes and </w:t>
      </w:r>
      <w:r>
        <w:t xml:space="preserve">Guaranties were </w:t>
      </w:r>
      <w:r w:rsidRPr="00382585">
        <w:t xml:space="preserve">not executed in connection with a consumer loan or a consumer transaction and that they provided </w:t>
      </w:r>
      <w:proofErr w:type="gramStart"/>
      <w:r w:rsidRPr="00382585">
        <w:t>all of</w:t>
      </w:r>
      <w:proofErr w:type="gramEnd"/>
      <w:r w:rsidRPr="00382585">
        <w:t xml:space="preserve"> the warnings required by R.C. 23</w:t>
      </w:r>
      <w:r>
        <w:t>2</w:t>
      </w:r>
      <w:r w:rsidRPr="00382585">
        <w:t>3.13(D).</w:t>
      </w:r>
    </w:p>
    <w:p w14:paraId="4C83C933" w14:textId="728BEADD" w:rsidR="002A7F17" w:rsidRDefault="002A7F17" w:rsidP="002A7F17">
      <w:pPr>
        <w:spacing w:line="480" w:lineRule="auto"/>
        <w:ind w:firstLine="720"/>
        <w:jc w:val="both"/>
      </w:pPr>
      <w:r w:rsidRPr="00382585">
        <w:rPr>
          <w:b/>
        </w:rPr>
        <w:t xml:space="preserve">It is accordingly ORDERED </w:t>
      </w:r>
      <w:r w:rsidRPr="00382585">
        <w:t xml:space="preserve">that judgment is hereby granted and entered in favor of Plaintiff </w:t>
      </w:r>
      <w:r>
        <w:t>KeyBank National Association as</w:t>
      </w:r>
      <w:r w:rsidRPr="00E233F7">
        <w:t xml:space="preserve"> </w:t>
      </w:r>
      <w:r w:rsidRPr="00382585">
        <w:t xml:space="preserve">against </w:t>
      </w:r>
      <w:r w:rsidR="005952E3">
        <w:t>TEI, LLC and Kenneth W. Travis, j</w:t>
      </w:r>
      <w:r>
        <w:t>ointly and severally,</w:t>
      </w:r>
      <w:r w:rsidRPr="00F61659">
        <w:t xml:space="preserve"> </w:t>
      </w:r>
      <w:r>
        <w:t>as follows:</w:t>
      </w:r>
    </w:p>
    <w:p w14:paraId="74008046" w14:textId="77777777" w:rsidR="005952E3" w:rsidRDefault="005952E3" w:rsidP="005952E3">
      <w:pPr>
        <w:pStyle w:val="ListParagraph"/>
        <w:numPr>
          <w:ilvl w:val="0"/>
          <w:numId w:val="13"/>
        </w:numPr>
        <w:tabs>
          <w:tab w:val="left" w:pos="1440"/>
          <w:tab w:val="left" w:pos="2160"/>
          <w:tab w:val="left" w:pos="2880"/>
          <w:tab w:val="left" w:pos="3600"/>
          <w:tab w:val="left" w:pos="4500"/>
        </w:tabs>
        <w:spacing w:line="480" w:lineRule="auto"/>
        <w:ind w:hanging="450"/>
        <w:jc w:val="both"/>
      </w:pPr>
      <w:r>
        <w:t>On Count One, judgment against Defendant TEI, LLC on the 1001 Note for the principal sum of $49,119.74,</w:t>
      </w:r>
      <w:r w:rsidRPr="009B0FFE">
        <w:t xml:space="preserve"> plus interest due and owing as of </w:t>
      </w:r>
      <w:r>
        <w:t xml:space="preserve">March 25, 2025 </w:t>
      </w:r>
      <w:r w:rsidRPr="009B0FFE">
        <w:t xml:space="preserve">in the amount of </w:t>
      </w:r>
      <w:r>
        <w:t>$2,987.15,</w:t>
      </w:r>
      <w:r w:rsidRPr="009B0FFE">
        <w:t xml:space="preserve"> late </w:t>
      </w:r>
      <w:r>
        <w:t>charges</w:t>
      </w:r>
      <w:r w:rsidRPr="009B0FFE">
        <w:t xml:space="preserve"> in the amount of </w:t>
      </w:r>
      <w:r>
        <w:t>$310.14,</w:t>
      </w:r>
      <w:r w:rsidRPr="009B0FFE">
        <w:t xml:space="preserve"> for a total amount due as of </w:t>
      </w:r>
      <w:r>
        <w:t xml:space="preserve">March 25, 2025 </w:t>
      </w:r>
      <w:r w:rsidRPr="009B0FFE">
        <w:t>of</w:t>
      </w:r>
      <w:r>
        <w:t xml:space="preserve"> $52,417.03, </w:t>
      </w:r>
      <w:r w:rsidRPr="009B0FFE">
        <w:t xml:space="preserve">together with interest accruing thereafter on the then outstanding principal balance of the </w:t>
      </w:r>
      <w:r>
        <w:t>1001 Note</w:t>
      </w:r>
      <w:r w:rsidRPr="009B0FFE">
        <w:t xml:space="preserve"> at </w:t>
      </w:r>
      <w:r>
        <w:t>$21.06691 per diem,</w:t>
      </w:r>
      <w:r w:rsidRPr="009B0FFE">
        <w:t xml:space="preserve"> </w:t>
      </w:r>
      <w:r>
        <w:t>plus expenses, attorneys’ fees</w:t>
      </w:r>
      <w:r w:rsidRPr="009B0FFE">
        <w:t xml:space="preserve"> and costs</w:t>
      </w:r>
      <w:r>
        <w:t>;</w:t>
      </w:r>
    </w:p>
    <w:p w14:paraId="5245E9C6" w14:textId="77777777" w:rsidR="005952E3" w:rsidRDefault="005952E3" w:rsidP="005952E3">
      <w:pPr>
        <w:pStyle w:val="ListParagraph"/>
        <w:numPr>
          <w:ilvl w:val="0"/>
          <w:numId w:val="13"/>
        </w:numPr>
        <w:tabs>
          <w:tab w:val="left" w:pos="1440"/>
          <w:tab w:val="left" w:pos="2160"/>
          <w:tab w:val="left" w:pos="2880"/>
          <w:tab w:val="left" w:pos="3600"/>
          <w:tab w:val="left" w:pos="4500"/>
        </w:tabs>
        <w:spacing w:line="480" w:lineRule="auto"/>
        <w:ind w:hanging="450"/>
        <w:jc w:val="both"/>
      </w:pPr>
      <w:r>
        <w:t>On Count Two, judgment against Defendant TEI, LLC on the 9007 Note for the principal sum of $448,408.52,</w:t>
      </w:r>
      <w:r w:rsidRPr="009B0FFE">
        <w:t xml:space="preserve"> plus interest due and owing as of </w:t>
      </w:r>
      <w:r>
        <w:t xml:space="preserve">March 25, 2025 </w:t>
      </w:r>
      <w:r w:rsidRPr="009B0FFE">
        <w:t xml:space="preserve">in the amount of </w:t>
      </w:r>
      <w:r>
        <w:t>$25,866.41,</w:t>
      </w:r>
      <w:r w:rsidRPr="009B0FFE">
        <w:t xml:space="preserve"> late </w:t>
      </w:r>
      <w:r>
        <w:t>charges</w:t>
      </w:r>
      <w:r w:rsidRPr="009B0FFE">
        <w:t xml:space="preserve"> in the amount of </w:t>
      </w:r>
      <w:r>
        <w:t>$2,805.62,</w:t>
      </w:r>
      <w:r w:rsidRPr="009B0FFE">
        <w:t xml:space="preserve"> for a total amount due as of </w:t>
      </w:r>
      <w:r>
        <w:t xml:space="preserve">March 25, 2025 </w:t>
      </w:r>
      <w:r w:rsidRPr="009B0FFE">
        <w:t xml:space="preserve">of </w:t>
      </w:r>
      <w:r>
        <w:t xml:space="preserve">$477,080.55, </w:t>
      </w:r>
      <w:r w:rsidRPr="009B0FFE">
        <w:t xml:space="preserve">together with interest accruing thereafter on the then outstanding principal balance of the </w:t>
      </w:r>
      <w:r>
        <w:t>9007 Note</w:t>
      </w:r>
      <w:r w:rsidRPr="009B0FFE">
        <w:t xml:space="preserve"> at </w:t>
      </w:r>
      <w:r>
        <w:t>$113.63778 per diem,</w:t>
      </w:r>
      <w:r w:rsidRPr="009B0FFE">
        <w:t xml:space="preserve"> </w:t>
      </w:r>
      <w:r>
        <w:t>plus expenses, attorneys’ fees</w:t>
      </w:r>
      <w:r w:rsidRPr="009B0FFE">
        <w:t xml:space="preserve"> and costs</w:t>
      </w:r>
      <w:r>
        <w:t xml:space="preserve">; </w:t>
      </w:r>
    </w:p>
    <w:p w14:paraId="5F2643F1" w14:textId="77777777" w:rsidR="005952E3" w:rsidRDefault="005952E3" w:rsidP="005952E3">
      <w:pPr>
        <w:pStyle w:val="ListParagraph"/>
        <w:numPr>
          <w:ilvl w:val="0"/>
          <w:numId w:val="13"/>
        </w:numPr>
        <w:tabs>
          <w:tab w:val="left" w:pos="1440"/>
          <w:tab w:val="left" w:pos="2160"/>
          <w:tab w:val="left" w:pos="2880"/>
          <w:tab w:val="left" w:pos="3600"/>
          <w:tab w:val="left" w:pos="4500"/>
        </w:tabs>
        <w:spacing w:line="480" w:lineRule="auto"/>
        <w:ind w:hanging="450"/>
        <w:jc w:val="both"/>
      </w:pPr>
      <w:r>
        <w:t xml:space="preserve">On Count Three, judgment against Defendant TEI, LLC on the 9000 Note for the principal sum of $49,784.25, </w:t>
      </w:r>
      <w:r w:rsidRPr="009B0FFE">
        <w:t xml:space="preserve">plus interest due and owing as of </w:t>
      </w:r>
      <w:r>
        <w:t xml:space="preserve">March 25, 2025 </w:t>
      </w:r>
      <w:r w:rsidRPr="009B0FFE">
        <w:t xml:space="preserve">in the amount of </w:t>
      </w:r>
      <w:r>
        <w:t>$75.69,</w:t>
      </w:r>
      <w:r w:rsidRPr="009B0FFE">
        <w:t xml:space="preserve"> for a total amount due as of </w:t>
      </w:r>
      <w:r>
        <w:t xml:space="preserve">March 25, 2025 </w:t>
      </w:r>
      <w:r w:rsidRPr="009B0FFE">
        <w:t xml:space="preserve">of </w:t>
      </w:r>
      <w:r>
        <w:t xml:space="preserve">$49,859.94, </w:t>
      </w:r>
      <w:r w:rsidRPr="009B0FFE">
        <w:t xml:space="preserve">together with interest accruing thereafter on the then outstanding principal balance of the </w:t>
      </w:r>
      <w:r>
        <w:t>9000 Note at $12.61656 per diem, plus expenses, attorneys’ fees</w:t>
      </w:r>
      <w:r w:rsidRPr="009B0FFE">
        <w:t xml:space="preserve"> and costs</w:t>
      </w:r>
      <w:r>
        <w:t>; and,</w:t>
      </w:r>
    </w:p>
    <w:p w14:paraId="58D84068" w14:textId="1C447A7F" w:rsidR="00004529" w:rsidRDefault="005952E3" w:rsidP="005952E3">
      <w:pPr>
        <w:pStyle w:val="ListParagraph"/>
        <w:numPr>
          <w:ilvl w:val="0"/>
          <w:numId w:val="13"/>
        </w:numPr>
        <w:tabs>
          <w:tab w:val="left" w:pos="1440"/>
          <w:tab w:val="left" w:pos="2160"/>
          <w:tab w:val="left" w:pos="2880"/>
          <w:tab w:val="left" w:pos="3600"/>
          <w:tab w:val="left" w:pos="4500"/>
        </w:tabs>
        <w:spacing w:line="480" w:lineRule="auto"/>
        <w:ind w:hanging="450"/>
        <w:jc w:val="both"/>
      </w:pPr>
      <w:r>
        <w:lastRenderedPageBreak/>
        <w:t>On Count Four, judgment against Defendant Kenneth W. Travis</w:t>
      </w:r>
      <w:r w:rsidRPr="00D45C18">
        <w:rPr>
          <w:szCs w:val="24"/>
        </w:rPr>
        <w:t xml:space="preserve"> on the Guaranties as follows: </w:t>
      </w:r>
      <w:r>
        <w:t>(i) on the 1001 Note for the principal sum of $49,119.74,</w:t>
      </w:r>
      <w:r w:rsidRPr="009B0FFE">
        <w:t xml:space="preserve"> plus interest due and owing as of </w:t>
      </w:r>
      <w:r>
        <w:t xml:space="preserve">March 25, 2025 </w:t>
      </w:r>
      <w:r w:rsidRPr="009B0FFE">
        <w:t xml:space="preserve">in the amount of </w:t>
      </w:r>
      <w:r>
        <w:t>$2,987.15,</w:t>
      </w:r>
      <w:r w:rsidRPr="009B0FFE">
        <w:t xml:space="preserve"> late </w:t>
      </w:r>
      <w:r>
        <w:t>charges</w:t>
      </w:r>
      <w:r w:rsidRPr="009B0FFE">
        <w:t xml:space="preserve"> in the amount of </w:t>
      </w:r>
      <w:r>
        <w:t>$310.14,</w:t>
      </w:r>
      <w:r w:rsidRPr="009B0FFE">
        <w:t xml:space="preserve"> for a total amount due as of </w:t>
      </w:r>
      <w:r>
        <w:t xml:space="preserve">March 25, 2025 </w:t>
      </w:r>
      <w:r w:rsidRPr="009B0FFE">
        <w:t>of</w:t>
      </w:r>
      <w:r>
        <w:t xml:space="preserve"> $52,417.03, </w:t>
      </w:r>
      <w:r w:rsidRPr="009B0FFE">
        <w:t xml:space="preserve">together with interest accruing thereafter on the then outstanding principal balance of the </w:t>
      </w:r>
      <w:r>
        <w:t>1001 Note</w:t>
      </w:r>
      <w:r w:rsidRPr="009B0FFE">
        <w:t xml:space="preserve"> at </w:t>
      </w:r>
      <w:r>
        <w:t>$21.06691 per diem,</w:t>
      </w:r>
      <w:r w:rsidRPr="009B0FFE">
        <w:t xml:space="preserve"> </w:t>
      </w:r>
      <w:r>
        <w:t>plus expenses, attorneys’ fees</w:t>
      </w:r>
      <w:r w:rsidRPr="009B0FFE">
        <w:t xml:space="preserve"> and costs</w:t>
      </w:r>
      <w:r>
        <w:t>; (ii) on the 9007 Note for the principal sum of $448,408.52,</w:t>
      </w:r>
      <w:r w:rsidRPr="009B0FFE">
        <w:t xml:space="preserve"> plus interest due and owing as of </w:t>
      </w:r>
      <w:r>
        <w:t xml:space="preserve">March 25, 2025 </w:t>
      </w:r>
      <w:r w:rsidRPr="009B0FFE">
        <w:t xml:space="preserve">in the amount of </w:t>
      </w:r>
      <w:r>
        <w:t>$25,866.41,</w:t>
      </w:r>
      <w:r w:rsidRPr="009B0FFE">
        <w:t xml:space="preserve"> late </w:t>
      </w:r>
      <w:r>
        <w:t>charges</w:t>
      </w:r>
      <w:r w:rsidRPr="009B0FFE">
        <w:t xml:space="preserve"> in the amount of </w:t>
      </w:r>
      <w:r>
        <w:t>$2,805.62,</w:t>
      </w:r>
      <w:r w:rsidRPr="009B0FFE">
        <w:t xml:space="preserve"> for a total amount due as of </w:t>
      </w:r>
      <w:r>
        <w:t xml:space="preserve">March 25, 2025 </w:t>
      </w:r>
      <w:r w:rsidRPr="009B0FFE">
        <w:t xml:space="preserve">of </w:t>
      </w:r>
      <w:r>
        <w:t xml:space="preserve">$477,080.55, </w:t>
      </w:r>
      <w:r w:rsidRPr="009B0FFE">
        <w:t xml:space="preserve">together with interest accruing thereafter on the then outstanding principal balance of the </w:t>
      </w:r>
      <w:r>
        <w:t>9007 Note</w:t>
      </w:r>
      <w:r w:rsidRPr="009B0FFE">
        <w:t xml:space="preserve"> at </w:t>
      </w:r>
      <w:r>
        <w:t>$113.63778 per diem,</w:t>
      </w:r>
      <w:r w:rsidRPr="009B0FFE">
        <w:t xml:space="preserve"> </w:t>
      </w:r>
      <w:r>
        <w:t>plus expenses, attorneys’ fees</w:t>
      </w:r>
      <w:r w:rsidRPr="009B0FFE">
        <w:t xml:space="preserve"> and costs</w:t>
      </w:r>
      <w:r>
        <w:t>; and (iii) on the</w:t>
      </w:r>
      <w:r w:rsidRPr="00C56920">
        <w:t xml:space="preserve"> </w:t>
      </w:r>
      <w:r>
        <w:t xml:space="preserve">9000 Note for the principal sum of $49,784.25, </w:t>
      </w:r>
      <w:r w:rsidRPr="009B0FFE">
        <w:t xml:space="preserve">plus interest due and owing as of </w:t>
      </w:r>
      <w:r>
        <w:t xml:space="preserve">March 25, 2025 </w:t>
      </w:r>
      <w:r w:rsidRPr="009B0FFE">
        <w:t xml:space="preserve">in the amount of </w:t>
      </w:r>
      <w:r>
        <w:t>$75.69,</w:t>
      </w:r>
      <w:r w:rsidRPr="009B0FFE">
        <w:t xml:space="preserve"> for a total amount due as of </w:t>
      </w:r>
      <w:r>
        <w:t xml:space="preserve">March 25, 2025 </w:t>
      </w:r>
      <w:r w:rsidRPr="009B0FFE">
        <w:t xml:space="preserve">of </w:t>
      </w:r>
      <w:r>
        <w:t xml:space="preserve">$49,859.94, </w:t>
      </w:r>
      <w:r w:rsidRPr="009B0FFE">
        <w:t xml:space="preserve">together with interest accruing thereafter on the then outstanding principal balance of the </w:t>
      </w:r>
      <w:r>
        <w:t>9000 Note at $12.61656 per diem, plus expenses, attorneys’ fees</w:t>
      </w:r>
      <w:r w:rsidRPr="009B0FFE">
        <w:t xml:space="preserve"> and costs</w:t>
      </w:r>
      <w:r w:rsidR="00004529" w:rsidRPr="009B0FFE">
        <w:t>.</w:t>
      </w:r>
    </w:p>
    <w:p w14:paraId="7B2BAA26" w14:textId="77777777" w:rsidR="00CC19C2" w:rsidRPr="00B56ECA" w:rsidRDefault="00B56ECA" w:rsidP="00B56ECA">
      <w:pPr>
        <w:tabs>
          <w:tab w:val="left" w:pos="720"/>
          <w:tab w:val="left" w:pos="1260"/>
        </w:tabs>
        <w:spacing w:line="480" w:lineRule="auto"/>
        <w:jc w:val="both"/>
      </w:pPr>
      <w:r w:rsidRPr="00B56ECA">
        <w:tab/>
      </w:r>
      <w:r w:rsidR="00CC19C2" w:rsidRPr="00B56ECA">
        <w:t>Court costs taxed to the Defendants.  This Judgment is a final, appealable order, effective immediately upon entry, and there is no just reason for delay.</w:t>
      </w:r>
    </w:p>
    <w:p w14:paraId="552B61E0" w14:textId="77777777" w:rsidR="005D1739" w:rsidRDefault="005D1739">
      <w:pPr>
        <w:tabs>
          <w:tab w:val="left" w:pos="4220"/>
        </w:tabs>
        <w:jc w:val="both"/>
      </w:pPr>
    </w:p>
    <w:p w14:paraId="7C56A1C4" w14:textId="77777777" w:rsidR="002A7F17" w:rsidRPr="00923A9A" w:rsidRDefault="002A7F17" w:rsidP="002A7F17">
      <w:pPr>
        <w:tabs>
          <w:tab w:val="left" w:pos="4220"/>
        </w:tabs>
        <w:jc w:val="both"/>
        <w:rPr>
          <w:u w:val="single"/>
        </w:rPr>
      </w:pPr>
      <w:proofErr w:type="gramStart"/>
      <w:r>
        <w:t>Dated:_</w:t>
      </w:r>
      <w:proofErr w:type="gramEnd"/>
      <w:r>
        <w:t>_________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88E2C7" w14:textId="77777777" w:rsidR="002A7F17" w:rsidRDefault="002A7F17" w:rsidP="002A7F17">
      <w:pPr>
        <w:tabs>
          <w:tab w:val="left" w:pos="4220"/>
        </w:tabs>
        <w:jc w:val="both"/>
      </w:pPr>
      <w:r>
        <w:tab/>
      </w:r>
      <w:r>
        <w:tab/>
      </w:r>
      <w:r w:rsidRPr="00382585">
        <w:t>Judge</w:t>
      </w:r>
    </w:p>
    <w:p w14:paraId="7870A875" w14:textId="77777777" w:rsidR="002A7F17" w:rsidRDefault="002A7F17" w:rsidP="002A7F17">
      <w:pPr>
        <w:tabs>
          <w:tab w:val="left" w:pos="4220"/>
        </w:tabs>
        <w:jc w:val="both"/>
      </w:pPr>
      <w:r>
        <w:br w:type="page"/>
      </w:r>
    </w:p>
    <w:p w14:paraId="14FB8B3D" w14:textId="77777777" w:rsidR="002A7F17" w:rsidRPr="00382585" w:rsidRDefault="002A7F17" w:rsidP="002A7F17">
      <w:pPr>
        <w:tabs>
          <w:tab w:val="left" w:pos="4220"/>
        </w:tabs>
        <w:jc w:val="both"/>
      </w:pPr>
      <w:r w:rsidRPr="00382585">
        <w:lastRenderedPageBreak/>
        <w:t xml:space="preserve">Approved </w:t>
      </w:r>
      <w:r>
        <w:t>b</w:t>
      </w:r>
      <w:r w:rsidRPr="00382585">
        <w:t>y:</w:t>
      </w:r>
    </w:p>
    <w:p w14:paraId="11196B05" w14:textId="77777777" w:rsidR="002A7F17" w:rsidRDefault="002A7F17" w:rsidP="00004529">
      <w:pPr>
        <w:tabs>
          <w:tab w:val="left" w:pos="1290"/>
          <w:tab w:val="left" w:pos="5469"/>
        </w:tabs>
        <w:jc w:val="both"/>
      </w:pPr>
    </w:p>
    <w:p w14:paraId="172B59B6" w14:textId="77777777" w:rsidR="002A7F17" w:rsidRPr="00382585" w:rsidRDefault="002A7F17" w:rsidP="00004529">
      <w:pPr>
        <w:tabs>
          <w:tab w:val="left" w:pos="1290"/>
          <w:tab w:val="left" w:pos="5469"/>
        </w:tabs>
        <w:jc w:val="both"/>
      </w:pPr>
    </w:p>
    <w:p w14:paraId="751D6C1D" w14:textId="3CE64750" w:rsidR="00004529" w:rsidRPr="008E041D" w:rsidRDefault="00FA61EF" w:rsidP="000045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500"/>
        </w:tabs>
      </w:pPr>
      <w:r>
        <w:rPr>
          <w:u w:val="single"/>
        </w:rPr>
        <w:t>/s/ Tami Hart Kirby</w:t>
      </w:r>
      <w:r w:rsidR="00004529">
        <w:rPr>
          <w:u w:val="single"/>
        </w:rPr>
        <w:tab/>
      </w:r>
      <w:r w:rsidR="00004529">
        <w:rPr>
          <w:u w:val="single"/>
        </w:rPr>
        <w:tab/>
      </w:r>
      <w:r w:rsidR="00004529">
        <w:rPr>
          <w:u w:val="single"/>
        </w:rPr>
        <w:tab/>
      </w:r>
      <w:r w:rsidR="00004529">
        <w:rPr>
          <w:u w:val="single"/>
        </w:rPr>
        <w:tab/>
      </w:r>
      <w:r w:rsidR="00004529">
        <w:rPr>
          <w:u w:val="single"/>
        </w:rPr>
        <w:tab/>
      </w:r>
    </w:p>
    <w:p w14:paraId="40A47324" w14:textId="77777777" w:rsidR="00004529" w:rsidRDefault="00004529" w:rsidP="00004529">
      <w:pPr>
        <w:pStyle w:val="SignatureBlock"/>
        <w:keepNext w:val="0"/>
        <w:keepLines w:val="0"/>
        <w:ind w:left="0"/>
      </w:pPr>
      <w:r>
        <w:t>Tami Hart Kirby (0078473)</w:t>
      </w:r>
    </w:p>
    <w:p w14:paraId="1EE0D07B" w14:textId="77777777" w:rsidR="005952E3" w:rsidRDefault="005952E3" w:rsidP="005952E3">
      <w:pPr>
        <w:pStyle w:val="SignatureBlock"/>
        <w:keepNext w:val="0"/>
        <w:keepLines w:val="0"/>
        <w:ind w:left="0"/>
      </w:pPr>
      <w:r>
        <w:t>Michael P. Shuster (0064518)</w:t>
      </w:r>
    </w:p>
    <w:p w14:paraId="3FE850F0" w14:textId="33358C88" w:rsidR="00004529" w:rsidRDefault="005952E3" w:rsidP="00004529">
      <w:pPr>
        <w:pStyle w:val="SignatureBlock"/>
        <w:keepNext w:val="0"/>
        <w:keepLines w:val="0"/>
        <w:ind w:left="0"/>
      </w:pPr>
      <w:r>
        <w:t>One S. Main Street, Suite 1600</w:t>
      </w:r>
    </w:p>
    <w:p w14:paraId="1423F6A7" w14:textId="4C2EE28E" w:rsidR="005952E3" w:rsidRDefault="005952E3" w:rsidP="00004529">
      <w:pPr>
        <w:pStyle w:val="SignatureBlock"/>
        <w:keepNext w:val="0"/>
        <w:keepLines w:val="0"/>
        <w:ind w:left="0"/>
      </w:pPr>
      <w:r>
        <w:t>Dayton, Ohio 45402</w:t>
      </w:r>
    </w:p>
    <w:p w14:paraId="4E75D1D1" w14:textId="606C16EB" w:rsidR="00004529" w:rsidRDefault="00004529" w:rsidP="00004529">
      <w:pPr>
        <w:pStyle w:val="SignatureBlock"/>
        <w:keepNext w:val="0"/>
        <w:keepLines w:val="0"/>
        <w:ind w:left="0"/>
      </w:pPr>
      <w:r>
        <w:t>Telephone</w:t>
      </w:r>
      <w:proofErr w:type="gramStart"/>
      <w:r>
        <w:t>:  (</w:t>
      </w:r>
      <w:proofErr w:type="gramEnd"/>
      <w:r w:rsidR="005952E3">
        <w:t>937) 449-6721</w:t>
      </w:r>
    </w:p>
    <w:p w14:paraId="0CE76E92" w14:textId="77777777" w:rsidR="00004529" w:rsidRPr="005952E3" w:rsidRDefault="00004529" w:rsidP="00004529">
      <w:pPr>
        <w:pStyle w:val="SignatureBlock"/>
        <w:keepNext w:val="0"/>
        <w:keepLines w:val="0"/>
        <w:ind w:left="0"/>
      </w:pPr>
      <w:r w:rsidRPr="005952E3">
        <w:t>E-mail:  tkirby@porterwright.com</w:t>
      </w:r>
    </w:p>
    <w:p w14:paraId="25897F94" w14:textId="77777777" w:rsidR="00004529" w:rsidRPr="005952E3" w:rsidRDefault="00004529" w:rsidP="00004529">
      <w:pPr>
        <w:pStyle w:val="SignatureBlock"/>
        <w:keepNext w:val="0"/>
        <w:keepLines w:val="0"/>
        <w:ind w:left="4320"/>
      </w:pPr>
    </w:p>
    <w:p w14:paraId="26F00E82" w14:textId="77777777" w:rsidR="00004529" w:rsidRPr="00264320" w:rsidRDefault="00004529" w:rsidP="00004529">
      <w:pPr>
        <w:tabs>
          <w:tab w:val="left" w:pos="1440"/>
          <w:tab w:val="left" w:pos="2160"/>
          <w:tab w:val="left" w:pos="2880"/>
          <w:tab w:val="left" w:pos="3600"/>
          <w:tab w:val="left" w:pos="4500"/>
        </w:tabs>
        <w:spacing w:line="480" w:lineRule="auto"/>
        <w:jc w:val="both"/>
      </w:pPr>
      <w:r w:rsidRPr="0057576E">
        <w:rPr>
          <w:i/>
        </w:rPr>
        <w:t xml:space="preserve">Attorneys for </w:t>
      </w:r>
      <w:r w:rsidRPr="0069269E">
        <w:rPr>
          <w:i/>
        </w:rPr>
        <w:t xml:space="preserve">Plaintiff </w:t>
      </w:r>
      <w:r>
        <w:rPr>
          <w:i/>
        </w:rPr>
        <w:t>KeyBank National Association</w: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2B1ADF" wp14:editId="36B2D3C6">
                <wp:simplePos x="0" y="0"/>
                <wp:positionH relativeFrom="column">
                  <wp:posOffset>0</wp:posOffset>
                </wp:positionH>
                <wp:positionV relativeFrom="page">
                  <wp:posOffset>9600565</wp:posOffset>
                </wp:positionV>
                <wp:extent cx="594360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2F24D378" w14:textId="77777777" w:rsidR="00004529" w:rsidRDefault="00004529" w:rsidP="00004529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B1A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55.95pt;width:468pt;height:2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" filled="f" stroked="f" strokeweight=".5pt">
                <v:path arrowok="t"/>
                <v:textbox style="mso-fit-shape-to-text:t" inset="0">
                  <w:txbxContent>
                    <w:p w14:paraId="2F24D378" w14:textId="77777777" w:rsidR="00004529" w:rsidRDefault="00004529" w:rsidP="00004529"/>
                  </w:txbxContent>
                </v:textbox>
                <w10:wrap anchory="page"/>
              </v:shape>
            </w:pict>
          </mc:Fallback>
        </mc:AlternateContent>
      </w:r>
    </w:p>
    <w:p w14:paraId="62695E7A" w14:textId="77777777" w:rsidR="002A7F17" w:rsidRDefault="002A7F17" w:rsidP="002A7F17"/>
    <w:p w14:paraId="7F5A5292" w14:textId="77777777" w:rsidR="00004529" w:rsidRDefault="00004529" w:rsidP="002A7F17"/>
    <w:p w14:paraId="471EAC97" w14:textId="77777777" w:rsidR="002A7F17" w:rsidRPr="00382585" w:rsidRDefault="002A7F17" w:rsidP="002A7F17">
      <w:r w:rsidRPr="00382585">
        <w:t>-and-</w:t>
      </w:r>
    </w:p>
    <w:p w14:paraId="7ECFF8F0" w14:textId="77777777" w:rsidR="002A7F17" w:rsidRDefault="002A7F17" w:rsidP="002A7F17">
      <w:pPr>
        <w:tabs>
          <w:tab w:val="left" w:pos="1290"/>
          <w:tab w:val="left" w:pos="2160"/>
          <w:tab w:val="left" w:pos="4749"/>
          <w:tab w:val="left" w:pos="5469"/>
        </w:tabs>
        <w:ind w:firstLine="4320"/>
        <w:jc w:val="both"/>
      </w:pPr>
    </w:p>
    <w:p w14:paraId="0B8E1876" w14:textId="77777777" w:rsidR="002A7F17" w:rsidRDefault="002A7F17" w:rsidP="002A7F17">
      <w:pPr>
        <w:tabs>
          <w:tab w:val="left" w:pos="1290"/>
          <w:tab w:val="left" w:pos="2160"/>
          <w:tab w:val="left" w:pos="4749"/>
          <w:tab w:val="left" w:pos="5469"/>
        </w:tabs>
        <w:ind w:firstLine="4320"/>
        <w:jc w:val="both"/>
      </w:pPr>
    </w:p>
    <w:p w14:paraId="654D1159" w14:textId="260E4252" w:rsidR="002A7F17" w:rsidRDefault="00FA61EF" w:rsidP="002A7F17">
      <w:pPr>
        <w:tabs>
          <w:tab w:val="left" w:pos="1290"/>
          <w:tab w:val="left" w:pos="2160"/>
          <w:tab w:val="left" w:pos="4749"/>
          <w:tab w:val="left" w:pos="5469"/>
        </w:tabs>
        <w:jc w:val="both"/>
        <w:rPr>
          <w:u w:val="single"/>
        </w:rPr>
      </w:pPr>
      <w:r>
        <w:rPr>
          <w:u w:val="single"/>
        </w:rPr>
        <w:t>/s/ Ronald J. Kozar</w:t>
      </w:r>
      <w:r w:rsidR="00004529">
        <w:rPr>
          <w:u w:val="single"/>
        </w:rPr>
        <w:tab/>
      </w:r>
      <w:r w:rsidR="00004529">
        <w:rPr>
          <w:u w:val="single"/>
        </w:rPr>
        <w:tab/>
      </w:r>
    </w:p>
    <w:p w14:paraId="589F8329" w14:textId="77777777" w:rsidR="002A7F17" w:rsidRPr="00220502" w:rsidRDefault="002A7F17" w:rsidP="002A7F17">
      <w:pPr>
        <w:jc w:val="both"/>
      </w:pPr>
      <w:r w:rsidRPr="00220502">
        <w:t>Ronald J. Kozar, Esq.  (0041903)</w:t>
      </w:r>
    </w:p>
    <w:p w14:paraId="7A779116" w14:textId="77777777" w:rsidR="002A7F17" w:rsidRPr="00220502" w:rsidRDefault="002A7F17" w:rsidP="002A7F17">
      <w:pPr>
        <w:jc w:val="both"/>
      </w:pPr>
      <w:r w:rsidRPr="00220502">
        <w:t>Stratacache Tower, Suite 2830</w:t>
      </w:r>
    </w:p>
    <w:p w14:paraId="5805E6FC" w14:textId="77777777" w:rsidR="002A7F17" w:rsidRPr="00220502" w:rsidRDefault="002A7F17" w:rsidP="002A7F17">
      <w:pPr>
        <w:jc w:val="both"/>
      </w:pPr>
      <w:r w:rsidRPr="00220502">
        <w:t>40 North Main Street</w:t>
      </w:r>
    </w:p>
    <w:p w14:paraId="757B4442" w14:textId="77777777" w:rsidR="002A7F17" w:rsidRPr="00220502" w:rsidRDefault="002A7F17" w:rsidP="002A7F17">
      <w:pPr>
        <w:jc w:val="both"/>
      </w:pPr>
      <w:r w:rsidRPr="00220502">
        <w:t>Dayton, Ohio 45423</w:t>
      </w:r>
    </w:p>
    <w:p w14:paraId="14F69BB4" w14:textId="77777777" w:rsidR="002A7F17" w:rsidRPr="00220502" w:rsidRDefault="002A7F17" w:rsidP="002A7F17">
      <w:pPr>
        <w:jc w:val="both"/>
      </w:pPr>
      <w:r w:rsidRPr="00220502">
        <w:t>Telephone</w:t>
      </w:r>
      <w:proofErr w:type="gramStart"/>
      <w:r w:rsidRPr="00220502">
        <w:t>:  (</w:t>
      </w:r>
      <w:proofErr w:type="gramEnd"/>
      <w:r w:rsidRPr="00220502">
        <w:t>937) 222-6764</w:t>
      </w:r>
    </w:p>
    <w:p w14:paraId="53C00874" w14:textId="77777777" w:rsidR="002A7F17" w:rsidRPr="00220502" w:rsidRDefault="002A7F17" w:rsidP="002A7F17">
      <w:pPr>
        <w:jc w:val="both"/>
      </w:pPr>
      <w:r>
        <w:t>E</w:t>
      </w:r>
      <w:r w:rsidRPr="00220502">
        <w:t>mail:  ronald.kozar@gmail.com</w:t>
      </w:r>
    </w:p>
    <w:p w14:paraId="09112F99" w14:textId="77777777" w:rsidR="002A7F17" w:rsidRPr="00220502" w:rsidRDefault="002A7F17" w:rsidP="002A7F17">
      <w:pPr>
        <w:jc w:val="both"/>
      </w:pPr>
    </w:p>
    <w:p w14:paraId="15D097C8" w14:textId="77777777" w:rsidR="005952E3" w:rsidRDefault="002A7F17" w:rsidP="005952E3">
      <w:pPr>
        <w:rPr>
          <w:i/>
        </w:rPr>
      </w:pPr>
      <w:r w:rsidRPr="00220502">
        <w:rPr>
          <w:i/>
        </w:rPr>
        <w:t xml:space="preserve">Attorney </w:t>
      </w:r>
      <w:r>
        <w:rPr>
          <w:i/>
        </w:rPr>
        <w:t xml:space="preserve">Confessing Judgment </w:t>
      </w:r>
      <w:r w:rsidRPr="00F61659">
        <w:rPr>
          <w:i/>
        </w:rPr>
        <w:t>for</w:t>
      </w:r>
      <w:r w:rsidR="00004529">
        <w:rPr>
          <w:i/>
        </w:rPr>
        <w:t xml:space="preserve"> Defendants </w:t>
      </w:r>
      <w:r w:rsidR="005952E3">
        <w:rPr>
          <w:i/>
        </w:rPr>
        <w:t xml:space="preserve">TEI, LLC </w:t>
      </w:r>
    </w:p>
    <w:p w14:paraId="52B496EE" w14:textId="476C038A" w:rsidR="002A7F17" w:rsidRPr="00004529" w:rsidRDefault="005952E3" w:rsidP="005952E3">
      <w:pPr>
        <w:rPr>
          <w:i/>
        </w:rPr>
      </w:pPr>
      <w:r>
        <w:rPr>
          <w:i/>
        </w:rPr>
        <w:t>and Kenneth W. Travis</w:t>
      </w:r>
    </w:p>
    <w:p w14:paraId="750F11CF" w14:textId="77777777" w:rsidR="00923A23" w:rsidRPr="00264320" w:rsidRDefault="00421624" w:rsidP="00264320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7328F4" wp14:editId="2DF6B9D6">
                <wp:simplePos x="0" y="0"/>
                <wp:positionH relativeFrom="column">
                  <wp:posOffset>0</wp:posOffset>
                </wp:positionH>
                <wp:positionV relativeFrom="page">
                  <wp:posOffset>9601200</wp:posOffset>
                </wp:positionV>
                <wp:extent cx="5943600" cy="3429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BEC LegalBar File Stamp"/>
                              <w:tag w:val="BEC.LegalBar.FileStamp"/>
                              <w:id w:val="1520741310"/>
                              <w:placeholder>
                                <w:docPart w:val="F0423BE4555844068A137612792FF35B"/>
                              </w:placeholder>
                            </w:sdtPr>
                            <w:sdtEndPr/>
                            <w:sdtContent>
                              <w:p w14:paraId="25EAEAAD" w14:textId="1A5E7DE0" w:rsidR="00421624" w:rsidRDefault="00FA61EF">
                                <w:sdt>
                                  <w:sdtPr>
                                    <w:rPr>
                                      <w:rStyle w:val="FileStampCharacter"/>
                                    </w:rPr>
                                    <w:tag w:val="BEC.LegalBar.FileStamp.DocNumber"/>
                                    <w:id w:val="-1302542735"/>
                                    <w:placeholder>
                                      <w:docPart w:val="F4B90007B6594A6793A8407B0E373781"/>
                                    </w:placeholder>
                                    <w:dataBinding w:prefixMappings="xmlns:ns='http://schemas.beclegal.com/legalbar/filestamp'" w:xpath="ns:filestamp/ns:DocNumber" w:storeItemID="{17CD10BC-E6B4-488C-A3D7-766C4FF47841}"/>
                                    <w:text/>
                                  </w:sdtPr>
                                  <w:sdtEndPr>
                                    <w:rPr>
                                      <w:rStyle w:val="DefaultParagraphFont"/>
                                      <w:rFonts w:ascii="Times New Roman" w:hAnsi="Times New Roman" w:cs="Times New Roman"/>
                                      <w:sz w:val="24"/>
                                    </w:rPr>
                                  </w:sdtEndPr>
                                  <w:sdtContent>
                                    <w:r w:rsidR="005952E3">
                                      <w:rPr>
                                        <w:rStyle w:val="FileStampCharacter"/>
                                      </w:rPr>
                                      <w:t>26191099</w:t>
                                    </w:r>
                                  </w:sdtContent>
                                </w:sdt>
                                <w:sdt>
                                  <w:sdtPr>
                                    <w:rPr>
                                      <w:rStyle w:val="FileStampCharacter"/>
                                    </w:rPr>
                                    <w:tag w:val="BEC.LegalBar.FileStamp.Text"/>
                                    <w:id w:val="547423269"/>
                                    <w:placeholder>
                                      <w:docPart w:val="AE4028935FF44BB0B2DD94420CD4C9F8"/>
                                    </w:placeholder>
                                    <w:text/>
                                  </w:sdtPr>
                                  <w:sdtEndPr>
                                    <w:rPr>
                                      <w:rStyle w:val="FileStampCharacter"/>
                                    </w:rPr>
                                  </w:sdtEndPr>
                                  <w:sdtContent>
                                    <w:r w:rsidR="00421624" w:rsidRPr="00421624">
                                      <w:rPr>
                                        <w:rStyle w:val="FileStampCharacter"/>
                                      </w:rPr>
                                      <w:t>.</w:t>
                                    </w:r>
                                  </w:sdtContent>
                                </w:sdt>
                                <w:sdt>
                                  <w:sdtPr>
                                    <w:rPr>
                                      <w:rStyle w:val="FileStampCharacter"/>
                                    </w:rPr>
                                    <w:tag w:val="BEC.LegalBar.FileStamp.Version"/>
                                    <w:id w:val="950602817"/>
                                    <w:placeholder>
                                      <w:docPart w:val="FE2DB9DFE287400E85A3C6D1A58C2F64"/>
                                    </w:placeholder>
                                    <w:dataBinding w:prefixMappings="xmlns:ns='http://schemas.beclegal.com/legalbar/filestamp'" w:xpath="ns:filestamp/ns:Version" w:storeItemID="{17CD10BC-E6B4-488C-A3D7-766C4FF47841}"/>
                                    <w:text/>
                                  </w:sdtPr>
                                  <w:sdtEndPr>
                                    <w:rPr>
                                      <w:rStyle w:val="FileStampCharacter"/>
                                    </w:rPr>
                                  </w:sdtEndPr>
                                  <w:sdtContent>
                                    <w:r w:rsidR="00421624">
                                      <w:rPr>
                                        <w:rStyle w:val="FileStampCharacter"/>
                                      </w:rPr>
                                      <w:t>1</w:t>
                                    </w:r>
                                  </w:sdtContent>
                                </w:sdt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328F4" id="Text Box 3" o:spid="_x0000_s1027" type="#_x0000_t202" style="position:absolute;margin-left:0;margin-top:756pt;width:468pt;height:2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" filled="f" stroked="f" strokeweight=".5pt">
                <v:path arrowok="t"/>
                <v:textbox style="mso-fit-shape-to-text:t" inset="0">
                  <w:txbxContent>
                    <w:sdt>
                      <w:sdtPr>
                        <w:alias w:val="BEC LegalBar File Stamp"/>
                        <w:tag w:val="BEC.LegalBar.FileStamp"/>
                        <w:id w:val="1520741310"/>
                        <w:placeholder>
                          <w:docPart w:val="F0423BE4555844068A137612792FF35B"/>
                        </w:placeholder>
                      </w:sdtPr>
                      <w:sdtEndPr/>
                      <w:sdtContent>
                        <w:p w14:paraId="25EAEAAD" w14:textId="1A5E7DE0" w:rsidR="00421624" w:rsidRDefault="001222AE">
                          <w:sdt>
                            <w:sdtPr>
                              <w:rPr>
                                <w:rStyle w:val="FileStampCharacter"/>
                              </w:rPr>
                              <w:tag w:val="BEC.LegalBar.FileStamp.DocNumber"/>
                              <w:id w:val="-1302542735"/>
                              <w:placeholder>
                                <w:docPart w:val="F4B90007B6594A6793A8407B0E373781"/>
                              </w:placeholder>
                              <w:dataBinding w:prefixMappings="xmlns:ns='http://schemas.beclegal.com/legalbar/filestamp'" w:xpath="ns:filestamp/ns:DocNumber" w:storeItemID="{17CD10BC-E6B4-488C-A3D7-766C4FF47841}"/>
                              <w:text/>
                            </w:sdtPr>
                            <w:sdtEndPr>
                              <w:rPr>
                                <w:rStyle w:val="DefaultParagraphFont"/>
                                <w:rFonts w:ascii="Times New Roman" w:hAnsi="Times New Roman" w:cs="Times New Roman"/>
                                <w:sz w:val="24"/>
                              </w:rPr>
                            </w:sdtEndPr>
                            <w:sdtContent>
                              <w:r w:rsidR="005952E3">
                                <w:rPr>
                                  <w:rStyle w:val="FileStampCharacter"/>
                                </w:rPr>
                                <w:t>26191099</w:t>
                              </w:r>
                            </w:sdtContent>
                          </w:sdt>
                          <w:sdt>
                            <w:sdtPr>
                              <w:rPr>
                                <w:rStyle w:val="FileStampCharacter"/>
                              </w:rPr>
                              <w:tag w:val="BEC.LegalBar.FileStamp.Text"/>
                              <w:id w:val="547423269"/>
                              <w:placeholder>
                                <w:docPart w:val="AE4028935FF44BB0B2DD94420CD4C9F8"/>
                              </w:placeholder>
                              <w:text/>
                            </w:sdtPr>
                            <w:sdtEndPr>
                              <w:rPr>
                                <w:rStyle w:val="FileStampCharacter"/>
                              </w:rPr>
                            </w:sdtEndPr>
                            <w:sdtContent>
                              <w:r w:rsidR="00421624" w:rsidRPr="00421624">
                                <w:rPr>
                                  <w:rStyle w:val="FileStampCharacter"/>
                                </w:rPr>
                                <w:t>.</w:t>
                              </w:r>
                            </w:sdtContent>
                          </w:sdt>
                          <w:sdt>
                            <w:sdtPr>
                              <w:rPr>
                                <w:rStyle w:val="FileStampCharacter"/>
                              </w:rPr>
                              <w:tag w:val="BEC.LegalBar.FileStamp.Version"/>
                              <w:id w:val="950602817"/>
                              <w:placeholder>
                                <w:docPart w:val="FE2DB9DFE287400E85A3C6D1A58C2F64"/>
                              </w:placeholder>
                              <w:dataBinding w:prefixMappings="xmlns:ns='http://schemas.beclegal.com/legalbar/filestamp'" w:xpath="ns:filestamp/ns:Version" w:storeItemID="{17CD10BC-E6B4-488C-A3D7-766C4FF47841}"/>
                              <w:text/>
                            </w:sdtPr>
                            <w:sdtEndPr>
                              <w:rPr>
                                <w:rStyle w:val="FileStampCharacter"/>
                              </w:rPr>
                            </w:sdtEndPr>
                            <w:sdtContent>
                              <w:r w:rsidR="00421624">
                                <w:rPr>
                                  <w:rStyle w:val="FileStampCharacter"/>
                                </w:rPr>
                                <w:t>1</w:t>
                              </w:r>
                            </w:sdtContent>
                          </w:sdt>
                        </w:p>
                      </w:sdtContent>
                    </w:sdt>
                  </w:txbxContent>
                </v:textbox>
                <w10:wrap anchory="page"/>
              </v:shape>
            </w:pict>
          </mc:Fallback>
        </mc:AlternateContent>
      </w:r>
    </w:p>
    <w:sectPr w:rsidR="00923A23" w:rsidRPr="00264320" w:rsidSect="0014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C3427" w14:textId="77777777" w:rsidR="002A7F17" w:rsidRDefault="002A7F17" w:rsidP="002A7F17">
      <w:r>
        <w:separator/>
      </w:r>
    </w:p>
  </w:endnote>
  <w:endnote w:type="continuationSeparator" w:id="0">
    <w:p w14:paraId="5CBE7F42" w14:textId="77777777" w:rsidR="002A7F17" w:rsidRDefault="002A7F17" w:rsidP="002A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BE054" w14:textId="77777777" w:rsidR="005D1739" w:rsidRDefault="005D17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FD1DE" w14:textId="77777777" w:rsidR="001222AE" w:rsidRDefault="0042162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446C">
      <w:rPr>
        <w:noProof/>
      </w:rPr>
      <w:t>4</w:t>
    </w:r>
    <w:r>
      <w:rPr>
        <w:noProof/>
      </w:rPr>
      <w:fldChar w:fldCharType="end"/>
    </w:r>
  </w:p>
  <w:p w14:paraId="2732F77C" w14:textId="77777777" w:rsidR="001222AE" w:rsidRDefault="001222AE">
    <w:pPr>
      <w:pStyle w:val="Footer"/>
    </w:pPr>
  </w:p>
  <w:p w14:paraId="694D0E9C" w14:textId="77777777" w:rsidR="001222AE" w:rsidRPr="00183479" w:rsidRDefault="001222AE" w:rsidP="001834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9BB6" w14:textId="77777777" w:rsidR="005D1739" w:rsidRDefault="005D17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436CA" w14:textId="77777777" w:rsidR="002A7F17" w:rsidRDefault="002A7F17" w:rsidP="002A7F17">
      <w:r>
        <w:separator/>
      </w:r>
    </w:p>
  </w:footnote>
  <w:footnote w:type="continuationSeparator" w:id="0">
    <w:p w14:paraId="6FEF997F" w14:textId="77777777" w:rsidR="002A7F17" w:rsidRDefault="002A7F17" w:rsidP="002A7F17">
      <w:r>
        <w:continuationSeparator/>
      </w:r>
    </w:p>
  </w:footnote>
  <w:footnote w:id="1">
    <w:p w14:paraId="5F67CA04" w14:textId="77777777" w:rsidR="002A7F17" w:rsidRPr="00496357" w:rsidRDefault="002A7F17" w:rsidP="002A7F17">
      <w:pPr>
        <w:pStyle w:val="FootnoteText"/>
        <w:jc w:val="both"/>
        <w:rPr>
          <w:sz w:val="24"/>
          <w:szCs w:val="24"/>
        </w:rPr>
      </w:pPr>
      <w:r w:rsidRPr="00496357">
        <w:rPr>
          <w:rStyle w:val="FootnoteReference"/>
          <w:rFonts w:eastAsiaTheme="minorEastAsia"/>
          <w:szCs w:val="24"/>
        </w:rPr>
        <w:footnoteRef/>
      </w:r>
      <w:r w:rsidRPr="00496357">
        <w:rPr>
          <w:sz w:val="24"/>
          <w:szCs w:val="24"/>
        </w:rPr>
        <w:t xml:space="preserve"> Capitalized terms not defined herein shall have the meanings ascribed to such terms in Plaintiff’s Complaint.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6C0D0" w14:textId="77777777" w:rsidR="005D1739" w:rsidRDefault="005D17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C2E3B" w14:textId="77777777" w:rsidR="005D1739" w:rsidRDefault="005D17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576E7" w14:textId="77777777" w:rsidR="005D1739" w:rsidRDefault="005D17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FADA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F4A29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84EE3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B0A2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5D81D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2EDF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09C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F85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BA5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EC4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DF4843"/>
    <w:multiLevelType w:val="hybridMultilevel"/>
    <w:tmpl w:val="538EE8D6"/>
    <w:lvl w:ilvl="0" w:tplc="DF80EBE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3BEC0187"/>
    <w:multiLevelType w:val="hybridMultilevel"/>
    <w:tmpl w:val="9F863E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77D6C"/>
    <w:multiLevelType w:val="multilevel"/>
    <w:tmpl w:val="99E69DBA"/>
    <w:name w:val="OutlineHeadings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pStyle w:val="Heading3"/>
      <w:lvlText w:val="(%3)"/>
      <w:lvlJc w:val="left"/>
      <w:pPr>
        <w:tabs>
          <w:tab w:val="num" w:pos="2160"/>
        </w:tabs>
        <w:ind w:left="0" w:firstLine="1440"/>
      </w:pPr>
    </w:lvl>
    <w:lvl w:ilvl="3">
      <w:start w:val="1"/>
      <w:numFmt w:val="lowerRoman"/>
      <w:pStyle w:val="Heading4"/>
      <w:lvlText w:val="(%4)"/>
      <w:lvlJc w:val="left"/>
      <w:pPr>
        <w:tabs>
          <w:tab w:val="num" w:pos="2880"/>
        </w:tabs>
        <w:ind w:left="0" w:firstLine="2160"/>
      </w:pPr>
    </w:lvl>
    <w:lvl w:ilvl="4">
      <w:start w:val="1"/>
      <w:numFmt w:val="decimal"/>
      <w:pStyle w:val="Heading5"/>
      <w:lvlText w:val="%5)"/>
      <w:lvlJc w:val="left"/>
      <w:pPr>
        <w:tabs>
          <w:tab w:val="num" w:pos="3600"/>
        </w:tabs>
        <w:ind w:left="0" w:firstLine="2880"/>
      </w:pPr>
    </w:lvl>
    <w:lvl w:ilvl="5">
      <w:start w:val="1"/>
      <w:numFmt w:val="upperLetter"/>
      <w:pStyle w:val="Heading6"/>
      <w:lvlText w:val="%6)"/>
      <w:lvlJc w:val="left"/>
      <w:pPr>
        <w:tabs>
          <w:tab w:val="num" w:pos="4320"/>
        </w:tabs>
        <w:ind w:left="0" w:firstLine="3600"/>
      </w:pPr>
    </w:lvl>
    <w:lvl w:ilvl="6">
      <w:start w:val="1"/>
      <w:numFmt w:val="decimal"/>
      <w:pStyle w:val="Heading7"/>
      <w:lvlText w:val="[%7]"/>
      <w:lvlJc w:val="left"/>
      <w:pPr>
        <w:tabs>
          <w:tab w:val="num" w:pos="5040"/>
        </w:tabs>
        <w:ind w:left="0" w:firstLine="4320"/>
      </w:pPr>
    </w:lvl>
    <w:lvl w:ilvl="7">
      <w:start w:val="1"/>
      <w:numFmt w:val="lowerRoman"/>
      <w:pStyle w:val="Heading8"/>
      <w:lvlText w:val="%8)"/>
      <w:lvlJc w:val="left"/>
      <w:pPr>
        <w:tabs>
          <w:tab w:val="num" w:pos="5760"/>
        </w:tabs>
        <w:ind w:left="0" w:firstLine="5040"/>
      </w:pPr>
    </w:lvl>
    <w:lvl w:ilvl="8">
      <w:start w:val="1"/>
      <w:numFmt w:val="lowerLetter"/>
      <w:pStyle w:val="Heading9"/>
      <w:lvlText w:val="%9)"/>
      <w:lvlJc w:val="left"/>
      <w:pPr>
        <w:tabs>
          <w:tab w:val="num" w:pos="6480"/>
        </w:tabs>
        <w:ind w:left="0" w:firstLine="5760"/>
      </w:pPr>
    </w:lvl>
  </w:abstractNum>
  <w:num w:numId="1" w16cid:durableId="1910992689">
    <w:abstractNumId w:val="12"/>
  </w:num>
  <w:num w:numId="2" w16cid:durableId="777137702">
    <w:abstractNumId w:val="9"/>
  </w:num>
  <w:num w:numId="3" w16cid:durableId="375011497">
    <w:abstractNumId w:val="7"/>
  </w:num>
  <w:num w:numId="4" w16cid:durableId="398136245">
    <w:abstractNumId w:val="6"/>
  </w:num>
  <w:num w:numId="5" w16cid:durableId="531042160">
    <w:abstractNumId w:val="5"/>
  </w:num>
  <w:num w:numId="6" w16cid:durableId="439764289">
    <w:abstractNumId w:val="4"/>
  </w:num>
  <w:num w:numId="7" w16cid:durableId="389353529">
    <w:abstractNumId w:val="8"/>
  </w:num>
  <w:num w:numId="8" w16cid:durableId="1977295629">
    <w:abstractNumId w:val="3"/>
  </w:num>
  <w:num w:numId="9" w16cid:durableId="234710386">
    <w:abstractNumId w:val="2"/>
  </w:num>
  <w:num w:numId="10" w16cid:durableId="1609190981">
    <w:abstractNumId w:val="1"/>
  </w:num>
  <w:num w:numId="11" w16cid:durableId="1194343514">
    <w:abstractNumId w:val="0"/>
  </w:num>
  <w:num w:numId="12" w16cid:durableId="1599480465">
    <w:abstractNumId w:val="10"/>
  </w:num>
  <w:num w:numId="13" w16cid:durableId="1912152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17"/>
    <w:rsid w:val="00004529"/>
    <w:rsid w:val="00032734"/>
    <w:rsid w:val="000B228F"/>
    <w:rsid w:val="000E74A2"/>
    <w:rsid w:val="001222AE"/>
    <w:rsid w:val="00137942"/>
    <w:rsid w:val="00161D66"/>
    <w:rsid w:val="001B3874"/>
    <w:rsid w:val="00264320"/>
    <w:rsid w:val="002A7F17"/>
    <w:rsid w:val="00330B1D"/>
    <w:rsid w:val="003A640B"/>
    <w:rsid w:val="003B014B"/>
    <w:rsid w:val="003F2A16"/>
    <w:rsid w:val="00402051"/>
    <w:rsid w:val="00421624"/>
    <w:rsid w:val="00422279"/>
    <w:rsid w:val="004737F2"/>
    <w:rsid w:val="00480139"/>
    <w:rsid w:val="00487535"/>
    <w:rsid w:val="00503F08"/>
    <w:rsid w:val="0051724F"/>
    <w:rsid w:val="00564193"/>
    <w:rsid w:val="005952E3"/>
    <w:rsid w:val="005D1739"/>
    <w:rsid w:val="0065405D"/>
    <w:rsid w:val="006C3C73"/>
    <w:rsid w:val="006F2B16"/>
    <w:rsid w:val="00755058"/>
    <w:rsid w:val="00810244"/>
    <w:rsid w:val="0087446C"/>
    <w:rsid w:val="00886FAC"/>
    <w:rsid w:val="00923A23"/>
    <w:rsid w:val="00995123"/>
    <w:rsid w:val="00A35BA8"/>
    <w:rsid w:val="00B465FB"/>
    <w:rsid w:val="00B56ECA"/>
    <w:rsid w:val="00C25A9A"/>
    <w:rsid w:val="00C8752D"/>
    <w:rsid w:val="00CC19C2"/>
    <w:rsid w:val="00D607AF"/>
    <w:rsid w:val="00E13C9C"/>
    <w:rsid w:val="00E42632"/>
    <w:rsid w:val="00E83189"/>
    <w:rsid w:val="00F67969"/>
    <w:rsid w:val="00F92463"/>
    <w:rsid w:val="00FA61EF"/>
    <w:rsid w:val="00FC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84DB79E"/>
  <w15:chartTrackingRefBased/>
  <w15:docId w15:val="{9CFFBFDC-54F7-4E9F-BC9B-D3037180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3A640B"/>
    <w:pPr>
      <w:keepNext/>
      <w:numPr>
        <w:numId w:val="1"/>
      </w:numPr>
      <w:spacing w:after="240"/>
      <w:jc w:val="both"/>
      <w:outlineLvl w:val="0"/>
    </w:pPr>
    <w:rPr>
      <w:rFonts w:eastAsiaTheme="minorEastAsia"/>
      <w:bCs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3A640B"/>
    <w:pPr>
      <w:numPr>
        <w:ilvl w:val="1"/>
        <w:numId w:val="1"/>
      </w:numPr>
      <w:spacing w:after="240"/>
      <w:jc w:val="both"/>
      <w:outlineLvl w:val="1"/>
    </w:pPr>
    <w:rPr>
      <w:rFonts w:eastAsiaTheme="minorEastAsia"/>
      <w:bCs/>
      <w:iCs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3A640B"/>
    <w:pPr>
      <w:numPr>
        <w:ilvl w:val="2"/>
        <w:numId w:val="1"/>
      </w:numPr>
      <w:spacing w:after="240"/>
      <w:jc w:val="both"/>
      <w:outlineLvl w:val="2"/>
    </w:pPr>
    <w:rPr>
      <w:rFonts w:eastAsiaTheme="minorEastAsia"/>
      <w:bCs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3A640B"/>
    <w:pPr>
      <w:numPr>
        <w:ilvl w:val="3"/>
        <w:numId w:val="1"/>
      </w:numPr>
      <w:spacing w:after="240"/>
      <w:jc w:val="both"/>
      <w:outlineLvl w:val="3"/>
    </w:pPr>
    <w:rPr>
      <w:rFonts w:eastAsiaTheme="minorEastAsia"/>
      <w:bCs/>
      <w:szCs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3A640B"/>
    <w:pPr>
      <w:numPr>
        <w:ilvl w:val="4"/>
        <w:numId w:val="1"/>
      </w:numPr>
      <w:spacing w:after="240"/>
      <w:jc w:val="both"/>
      <w:outlineLvl w:val="4"/>
    </w:pPr>
    <w:rPr>
      <w:rFonts w:eastAsiaTheme="minorEastAsia"/>
      <w:bCs/>
      <w:iCs/>
      <w:szCs w:val="2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3A640B"/>
    <w:pPr>
      <w:numPr>
        <w:ilvl w:val="5"/>
        <w:numId w:val="1"/>
      </w:numPr>
      <w:spacing w:after="240"/>
      <w:jc w:val="both"/>
      <w:outlineLvl w:val="5"/>
    </w:pPr>
    <w:rPr>
      <w:rFonts w:eastAsiaTheme="minorEastAsia"/>
      <w:bCs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3A640B"/>
    <w:pPr>
      <w:numPr>
        <w:ilvl w:val="6"/>
        <w:numId w:val="1"/>
      </w:numPr>
      <w:spacing w:after="240"/>
      <w:jc w:val="both"/>
      <w:outlineLvl w:val="6"/>
    </w:pPr>
    <w:rPr>
      <w:rFonts w:eastAsiaTheme="minorEastAsia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3A640B"/>
    <w:pPr>
      <w:numPr>
        <w:ilvl w:val="7"/>
        <w:numId w:val="1"/>
      </w:numPr>
      <w:spacing w:after="240"/>
      <w:jc w:val="both"/>
      <w:outlineLvl w:val="7"/>
    </w:pPr>
    <w:rPr>
      <w:rFonts w:eastAsiaTheme="minorEastAsia"/>
      <w:iCs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3A640B"/>
    <w:pPr>
      <w:numPr>
        <w:ilvl w:val="8"/>
        <w:numId w:val="1"/>
      </w:numPr>
      <w:spacing w:after="240"/>
      <w:jc w:val="both"/>
      <w:outlineLvl w:val="8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40B"/>
    <w:rPr>
      <w:rFonts w:ascii="Times New Roman" w:eastAsiaTheme="minorEastAsia" w:hAnsi="Times New Roman" w:cs="Times New Roman"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40B"/>
    <w:rPr>
      <w:rFonts w:ascii="Times New Roman" w:eastAsiaTheme="minorEastAsia" w:hAnsi="Times New Roman" w:cs="Times New Roman"/>
      <w:bCs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40B"/>
    <w:rPr>
      <w:rFonts w:ascii="Times New Roman" w:eastAsiaTheme="minorEastAsia" w:hAnsi="Times New Roman" w:cs="Times New Roman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40B"/>
    <w:rPr>
      <w:rFonts w:ascii="Times New Roman" w:eastAsiaTheme="minorEastAsia" w:hAnsi="Times New Roman" w:cs="Times New Roman"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40B"/>
    <w:rPr>
      <w:rFonts w:ascii="Times New Roman" w:eastAsiaTheme="minorEastAsia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40B"/>
    <w:rPr>
      <w:rFonts w:ascii="Times New Roman" w:eastAsiaTheme="minorEastAsia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40B"/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40B"/>
    <w:rPr>
      <w:rFonts w:ascii="Times New Roman" w:eastAsiaTheme="minorEastAsia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40B"/>
    <w:rPr>
      <w:rFonts w:ascii="Times New Roman" w:eastAsiaTheme="minorEastAsia" w:hAnsi="Times New Roman" w:cs="Times New Roman"/>
      <w:sz w:val="24"/>
    </w:rPr>
  </w:style>
  <w:style w:type="paragraph" w:customStyle="1" w:styleId="DocID">
    <w:name w:val="Doc ID"/>
    <w:basedOn w:val="Normal"/>
    <w:rsid w:val="00FC737D"/>
    <w:pPr>
      <w:spacing w:before="360"/>
    </w:pPr>
    <w:rPr>
      <w:rFonts w:ascii="Arial" w:hAnsi="Arial"/>
      <w:sz w:val="12"/>
    </w:rPr>
  </w:style>
  <w:style w:type="paragraph" w:customStyle="1" w:styleId="LBFilestampAtEnd">
    <w:name w:val="*LBFilestampAtEnd"/>
    <w:aliases w:val="FSE"/>
    <w:basedOn w:val="DocID"/>
    <w:next w:val="DocID"/>
    <w:link w:val="LBFilestampAtEndChar"/>
    <w:rsid w:val="006C3C73"/>
  </w:style>
  <w:style w:type="character" w:customStyle="1" w:styleId="LBFilestampAtEndChar">
    <w:name w:val="*LBFilestampAtEnd Char"/>
    <w:aliases w:val="FSE Char"/>
    <w:basedOn w:val="DefaultParagraphFont"/>
    <w:link w:val="LBFilestampAtEnd"/>
    <w:rsid w:val="006C3C73"/>
    <w:rPr>
      <w:rFonts w:ascii="Arial" w:hAnsi="Arial"/>
      <w:sz w:val="12"/>
    </w:rPr>
  </w:style>
  <w:style w:type="character" w:customStyle="1" w:styleId="LBFileStampAtCursor">
    <w:name w:val="*LBFileStampAtCursor"/>
    <w:aliases w:val="FSC"/>
    <w:rsid w:val="002A7F17"/>
    <w:rPr>
      <w:rFonts w:ascii="Arial" w:hAnsi="Arial"/>
      <w:b w:val="0"/>
      <w:noProof w:val="0"/>
      <w:sz w:val="12"/>
      <w:szCs w:val="3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2A7F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F17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7F1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7F17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A7F1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A7F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F17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2A7F17"/>
    <w:pPr>
      <w:ind w:left="720"/>
      <w:contextualSpacing/>
    </w:pPr>
    <w:rPr>
      <w:rFonts w:eastAsiaTheme="minorHAnsi" w:cstheme="minorBidi"/>
      <w:szCs w:val="22"/>
      <w:lang w:bidi="ar-SA"/>
    </w:rPr>
  </w:style>
  <w:style w:type="character" w:customStyle="1" w:styleId="FileStampCharacter">
    <w:name w:val="File Stamp Character"/>
    <w:basedOn w:val="DefaultParagraphFont"/>
    <w:uiPriority w:val="1"/>
    <w:qFormat/>
    <w:rsid w:val="00A35BA8"/>
    <w:rPr>
      <w:rFonts w:asciiTheme="minorHAnsi" w:hAnsiTheme="minorHAnsi" w:cstheme="minorBidi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noProof w:val="0"/>
      <w:snapToGrid/>
      <w:vanish w:val="0"/>
      <w:color w:val="auto"/>
      <w:spacing w:val="0"/>
      <w:w w:val="100"/>
      <w:kern w:val="0"/>
      <w:position w:val="0"/>
      <w:sz w:val="12"/>
      <w:u w:val="none"/>
      <w:effect w:val="none"/>
      <w:bdr w:val="none" w:sz="0" w:space="0" w:color="auto"/>
      <w:vertAlign w:val="baseline"/>
      <w:em w:val="none"/>
      <w:lang w:val="en-US"/>
    </w:rPr>
  </w:style>
  <w:style w:type="character" w:styleId="PlaceholderText">
    <w:name w:val="Placeholder Text"/>
    <w:basedOn w:val="DefaultParagraphFont"/>
    <w:uiPriority w:val="99"/>
    <w:semiHidden/>
    <w:rsid w:val="00A35BA8"/>
    <w:rPr>
      <w:color w:val="808080"/>
    </w:rPr>
  </w:style>
  <w:style w:type="paragraph" w:customStyle="1" w:styleId="SignatureBlock">
    <w:name w:val="Signature Block"/>
    <w:basedOn w:val="Normal"/>
    <w:link w:val="SignatureBlockChar"/>
    <w:rsid w:val="00004529"/>
    <w:pPr>
      <w:keepNext/>
      <w:keepLines/>
      <w:tabs>
        <w:tab w:val="left" w:pos="4050"/>
        <w:tab w:val="right" w:pos="9360"/>
      </w:tabs>
      <w:ind w:left="3600"/>
    </w:pPr>
    <w:rPr>
      <w:szCs w:val="20"/>
      <w:lang w:bidi="ar-SA"/>
    </w:rPr>
  </w:style>
  <w:style w:type="character" w:customStyle="1" w:styleId="SignatureBlockChar">
    <w:name w:val="Signature Block Char"/>
    <w:link w:val="SignatureBlock"/>
    <w:rsid w:val="000045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0423BE4555844068A137612792FF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A6F7A-4C4E-4121-945B-5DEB422D94B3}"/>
      </w:docPartPr>
      <w:docPartBody>
        <w:p w:rsidR="004617F8" w:rsidRDefault="004617F8"/>
      </w:docPartBody>
    </w:docPart>
    <w:docPart>
      <w:docPartPr>
        <w:name w:val="F4B90007B6594A6793A8407B0E373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789F2-0FD5-4902-9424-1EE8C5E94CD9}"/>
      </w:docPartPr>
      <w:docPartBody>
        <w:p w:rsidR="004617F8" w:rsidRDefault="004617F8"/>
      </w:docPartBody>
    </w:docPart>
    <w:docPart>
      <w:docPartPr>
        <w:name w:val="AE4028935FF44BB0B2DD94420CD4C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50002-7C97-476D-9225-5694D3F3DC06}"/>
      </w:docPartPr>
      <w:docPartBody>
        <w:p w:rsidR="004617F8" w:rsidRDefault="004617F8"/>
      </w:docPartBody>
    </w:docPart>
    <w:docPart>
      <w:docPartPr>
        <w:name w:val="FE2DB9DFE287400E85A3C6D1A58C2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6D95B-1FC2-4E1F-BDF1-3B2B5507A9BD}"/>
      </w:docPartPr>
      <w:docPartBody>
        <w:p w:rsidR="004617F8" w:rsidRDefault="004617F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AFE"/>
    <w:rsid w:val="00330B1D"/>
    <w:rsid w:val="004617F8"/>
    <w:rsid w:val="0065405D"/>
    <w:rsid w:val="00F9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AF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ilestamp xmlns="http://schemas.beclegal.com/legalbar/filestamp">
  <CurrentDate>12/18/2024</CurrentDate>
  <CurrentTime>5:21 PM</CurrentTime>
  <Author>KIRBYTH</Author>
  <Typist>KIRBYTH</Typist>
  <Class>WORKINGDOC</Class>
  <SubClass/>
  <FileName/>
  <DescriptiveName>Cognovit Judgment</DescriptiveName>
  <DMLibrary>DMS</DMLibrary>
  <FileStampFormatID>1</FileStampFormatID>
  <Placement>BottomLastPage</Placement>
  <Client>2507800</Client>
  <Matter>247051</Matter>
  <DocNumber>26191099</DocNumber>
  <Version>1</Version>
  <IWL>iwl:dms=PW-MOBILITY.IMANAGE.WORK&amp;&amp;lib=DMS&amp;&amp;num=26191099&amp;&amp;ver=1</IWL>
  <DMCustom1>2507800</DMCustom1>
  <DMCustom1Description>KeyBank National Assoc. (large workout)</DMCustom1Description>
  <DMCustom2>247051</DMCustom2>
  <DMCustom2Description>TEI, LLC</DMCustom2Description>
  <DMCustom3/>
  <DMCustom4/>
  <DMCustom5/>
  <DMCustom6/>
  <DMCustom7/>
  <DMCustom8/>
  <DMCustom9>022</DMCustom9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>014</DMCustom29>
  <DMCustom30/>
  <DMCustom31/>
  <FilePath>C:\Users\KirbyTH\AppData\Roaming\iManage\Work\Recent\KeyBank National Assoc. (large workout) - TEI_ LLC - 247051\Cognovit Judgment(26191099.1).docx</FilePath>
  <Stamp xmlns="">
    <Format>DocNumber;Text:.;Version;</Format>
    <Value>26191099.1</Value>
  </Stamp>
</filestamp>
</file>

<file path=customXml/itemProps1.xml><?xml version="1.0" encoding="utf-8"?>
<ds:datastoreItem xmlns:ds="http://schemas.openxmlformats.org/officeDocument/2006/customXml" ds:itemID="{17CD10BC-E6B4-488C-A3D7-766C4FF47841}">
  <ds:schemaRefs>
    <ds:schemaRef ds:uri="http://schemas.beclegal.com/legalbar/filestamp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806</Words>
  <Characters>4117</Characters>
  <Application>Microsoft Office Word</Application>
  <DocSecurity>4</DocSecurity>
  <Lines>117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Porter Wright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Graber, Tony V.</dc:creator>
  <cp:keywords/>
  <dc:description/>
  <cp:lastModifiedBy>Rickard, Elisa L.</cp:lastModifiedBy>
  <cp:revision>2</cp:revision>
  <cp:lastPrinted>2024-12-18T23:00:00Z</cp:lastPrinted>
  <dcterms:created xsi:type="dcterms:W3CDTF">2025-06-09T19:24:00Z</dcterms:created>
  <dcterms:modified xsi:type="dcterms:W3CDTF">2025-06-09T19:24:00Z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